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9D04" w14:textId="77777777" w:rsidR="00CC72C5" w:rsidRDefault="00000000">
      <w:pPr>
        <w:pStyle w:val="a5"/>
      </w:pPr>
      <w:r>
        <w:rPr>
          <w:rFonts w:ascii="Cambria" w:hAnsi="Cambria" w:cs="Arial"/>
          <w:noProof/>
          <w:sz w:val="22"/>
          <w:szCs w:val="22"/>
        </w:rPr>
        <w:drawing>
          <wp:inline distT="0" distB="0" distL="0" distR="0" wp14:anchorId="6BCB76AA" wp14:editId="77945855">
            <wp:extent cx="1866903" cy="807716"/>
            <wp:effectExtent l="0" t="0" r="0" b="0"/>
            <wp:docPr id="954145022" name="Рисунок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3" cy="807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225A5A" w14:textId="77777777" w:rsidR="00CC72C5" w:rsidRDefault="00CC72C5">
      <w:pPr>
        <w:pStyle w:val="a5"/>
        <w:rPr>
          <w:rFonts w:ascii="Cambria" w:hAnsi="Cambria" w:cs="Arial"/>
          <w:sz w:val="22"/>
          <w:szCs w:val="22"/>
        </w:rPr>
      </w:pPr>
    </w:p>
    <w:p w14:paraId="4BF0F581" w14:textId="77777777" w:rsidR="00CC72C5" w:rsidRPr="008C1556" w:rsidRDefault="00000000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  <w:r w:rsidRPr="008C1556">
        <w:rPr>
          <w:rFonts w:asciiTheme="minorHAnsi" w:hAnsiTheme="minorHAnsi" w:cstheme="minorHAnsi"/>
          <w:sz w:val="22"/>
          <w:szCs w:val="22"/>
        </w:rPr>
        <w:t>Группа медицинских организаций Поликлиники АВЕНЮ (ООО «Северная Звезда», ООО «Мед Фарма», ООО «МЦ «Медика», ООО «Развитие, ООО «Авеню Мед») </w:t>
      </w:r>
      <w:r w:rsidRPr="008C1556">
        <w:rPr>
          <w:rFonts w:asciiTheme="minorHAnsi" w:hAnsiTheme="minorHAnsi" w:cstheme="minorHAnsi"/>
          <w:b/>
          <w:bCs/>
          <w:sz w:val="22"/>
          <w:szCs w:val="22"/>
        </w:rPr>
        <w:t>не оказывает</w:t>
      </w:r>
      <w:r w:rsidRPr="008C1556">
        <w:rPr>
          <w:rFonts w:asciiTheme="minorHAnsi" w:hAnsiTheme="minorHAnsi" w:cstheme="minorHAnsi"/>
          <w:sz w:val="22"/>
          <w:szCs w:val="22"/>
        </w:rPr>
        <w:t> 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76073948" w14:textId="77777777" w:rsidR="00CC72C5" w:rsidRPr="008C1556" w:rsidRDefault="00000000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  <w:r w:rsidRPr="008C1556">
        <w:rPr>
          <w:rFonts w:asciiTheme="minorHAnsi" w:hAnsiTheme="minorHAnsi" w:cstheme="minorHAnsi"/>
          <w:sz w:val="22"/>
          <w:szCs w:val="22"/>
        </w:rPr>
        <w:t>Программа государственных гарантий бесплатного оказания гражданам медицинской помощи определена Постановлением Правительства РФ от 29 декабря 2022 г. N 2497 "О Программе государственных гарантий бесплатного оказания гражданам медицинской помощи на 2023 год и на плановый период 2024 и 2025 годов".</w:t>
      </w:r>
    </w:p>
    <w:p w14:paraId="0E2D7180" w14:textId="77777777" w:rsidR="00CC72C5" w:rsidRPr="008C1556" w:rsidRDefault="00000000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  <w:r w:rsidRPr="008C1556">
        <w:rPr>
          <w:rFonts w:asciiTheme="minorHAnsi" w:hAnsiTheme="minorHAnsi" w:cstheme="minorHAnsi"/>
          <w:sz w:val="22"/>
          <w:szCs w:val="22"/>
        </w:rPr>
        <w:t>Территориальная программа государственных гарантий бесплатного оказания гражданам медицинской помощи в Ростовской области определена Постановлением Правительства Ростовской области от 19 дек. 2022 № 1114 «О Территориальной программе государственных гарантий бесплатного оказания гражданам медицинской помощи в Ростовской области на 2023 год и плановый период 2024 и 2025 годов».</w:t>
      </w:r>
    </w:p>
    <w:p w14:paraId="0067F62C" w14:textId="77777777" w:rsidR="00CC72C5" w:rsidRPr="008C1556" w:rsidRDefault="00000000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  <w:r w:rsidRPr="008C1556">
        <w:rPr>
          <w:rFonts w:asciiTheme="minorHAnsi" w:hAnsiTheme="minorHAnsi" w:cstheme="minorHAnsi"/>
          <w:sz w:val="22"/>
          <w:szCs w:val="22"/>
        </w:rPr>
        <w:t xml:space="preserve">Территориальная программа государственных гарантий бесплатного оказания гражданам медицинской помощи в Тюменской области определена </w:t>
      </w:r>
      <w:r w:rsidRPr="008C155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Постановлением Правительства Тюменской области от 29.12.2022 № 1041-п "О Территориальной программе государственных гарантий бесплатного оказания гражданам медицинской помощи в Тюменской области на 2023 год и на плановый период 2024 и 2025 годов"</w:t>
      </w:r>
    </w:p>
    <w:p w14:paraId="2F5BB214" w14:textId="77777777" w:rsidR="00CC72C5" w:rsidRPr="008C1556" w:rsidRDefault="00000000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  <w:r w:rsidRPr="008C1556">
        <w:rPr>
          <w:rFonts w:asciiTheme="minorHAnsi" w:hAnsiTheme="minorHAnsi" w:cstheme="minorHAnsi"/>
          <w:sz w:val="22"/>
          <w:szCs w:val="22"/>
        </w:rPr>
        <w:t>Бесплатную медицинскую помощь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можно получить в лечебно-профилактических учреждениях, работающих в системе обязательного медицинского страхования.</w:t>
      </w:r>
    </w:p>
    <w:sectPr w:rsidR="00CC72C5" w:rsidRPr="008C1556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904D" w14:textId="77777777" w:rsidR="00F91EE7" w:rsidRDefault="00F91EE7">
      <w:r>
        <w:separator/>
      </w:r>
    </w:p>
  </w:endnote>
  <w:endnote w:type="continuationSeparator" w:id="0">
    <w:p w14:paraId="72F4D17B" w14:textId="77777777" w:rsidR="00F91EE7" w:rsidRDefault="00F9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82BA" w14:textId="77777777" w:rsidR="00F91EE7" w:rsidRDefault="00F91EE7">
      <w:r>
        <w:rPr>
          <w:color w:val="000000"/>
        </w:rPr>
        <w:separator/>
      </w:r>
    </w:p>
  </w:footnote>
  <w:footnote w:type="continuationSeparator" w:id="0">
    <w:p w14:paraId="76D60061" w14:textId="77777777" w:rsidR="00F91EE7" w:rsidRDefault="00F9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C5"/>
    <w:rsid w:val="00336A71"/>
    <w:rsid w:val="007A39EA"/>
    <w:rsid w:val="008C1556"/>
    <w:rsid w:val="00CC72C5"/>
    <w:rsid w:val="00F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09E5"/>
  <w15:docId w15:val="{66FB0056-ADA4-47D7-B489-E8A973C9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suppressAutoHyphens w:val="0"/>
      <w:autoSpaceDE w:val="0"/>
      <w:spacing w:before="108" w:after="108"/>
      <w:jc w:val="center"/>
      <w:textAlignment w:val="auto"/>
      <w:outlineLvl w:val="0"/>
    </w:pPr>
    <w:rPr>
      <w:rFonts w:ascii="Times New Roman CYR" w:eastAsia="Times New Roman" w:hAnsi="Times New Roman CYR" w:cs="Times New Roman CYR"/>
      <w:b/>
      <w:bCs/>
      <w:color w:val="26282F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Обычный (веб)"/>
    <w:basedOn w:val="Standard"/>
    <w:pPr>
      <w:spacing w:before="100" w:after="100"/>
    </w:pPr>
    <w:rPr>
      <w:rFonts w:eastAsia="Times New Roman" w:cs="Times New Roman"/>
      <w:lang w:eastAsia="ru-RU"/>
    </w:rPr>
  </w:style>
  <w:style w:type="character" w:customStyle="1" w:styleId="10">
    <w:name w:val="Заголовок 1 Знак"/>
    <w:basedOn w:val="a0"/>
    <w:rPr>
      <w:rFonts w:ascii="Times New Roman CYR" w:eastAsia="Times New Roman" w:hAnsi="Times New Roman CYR" w:cs="Times New Roman CYR"/>
      <w:b/>
      <w:bCs/>
      <w:color w:val="26282F"/>
      <w:kern w:val="0"/>
      <w:lang w:eastAsia="ru-RU" w:bidi="ar-SA"/>
    </w:rPr>
  </w:style>
  <w:style w:type="character" w:customStyle="1" w:styleId="a6">
    <w:name w:val="Гипертекстовая ссылка"/>
    <w:basedOn w:val="a0"/>
    <w:rPr>
      <w:color w:val="106BBE"/>
    </w:rPr>
  </w:style>
  <w:style w:type="character" w:styleId="a7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Employee AVENU</cp:lastModifiedBy>
  <cp:revision>3</cp:revision>
  <dcterms:created xsi:type="dcterms:W3CDTF">2023-08-15T11:39:00Z</dcterms:created>
  <dcterms:modified xsi:type="dcterms:W3CDTF">2023-08-15T16:47:00Z</dcterms:modified>
</cp:coreProperties>
</file>